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5603D" w14:textId="77777777" w:rsidR="00EC7410" w:rsidRDefault="00EC7410" w:rsidP="00EC7410">
      <w:pPr>
        <w:jc w:val="center"/>
        <w:rPr>
          <w:b/>
          <w:bCs/>
          <w:sz w:val="32"/>
          <w:szCs w:val="32"/>
        </w:rPr>
      </w:pPr>
      <w:r w:rsidRPr="00BF2CF3">
        <w:rPr>
          <w:b/>
          <w:bCs/>
          <w:sz w:val="32"/>
          <w:szCs w:val="32"/>
        </w:rPr>
        <w:t>PROTOCOLE D’ACCES AU DIANETUM</w:t>
      </w:r>
    </w:p>
    <w:p w14:paraId="78151747" w14:textId="77777777" w:rsidR="006454D9" w:rsidRDefault="006454D9" w:rsidP="006454D9">
      <w:pPr>
        <w:pStyle w:val="Default"/>
        <w:jc w:val="both"/>
      </w:pPr>
    </w:p>
    <w:p w14:paraId="1E28D400" w14:textId="58C6CBEA" w:rsidR="00EC7410" w:rsidRPr="001F0624" w:rsidRDefault="00EC7410" w:rsidP="006454D9">
      <w:pPr>
        <w:pStyle w:val="Default"/>
        <w:jc w:val="both"/>
        <w:rPr>
          <w:i/>
          <w:iCs/>
          <w:color w:val="FF0000"/>
        </w:rPr>
      </w:pPr>
      <w:r w:rsidRPr="00926FB8">
        <w:rPr>
          <w:i/>
          <w:iCs/>
        </w:rPr>
        <w:t>En application d</w:t>
      </w:r>
      <w:r w:rsidR="007C7CC2" w:rsidRPr="00926FB8">
        <w:rPr>
          <w:i/>
          <w:iCs/>
        </w:rPr>
        <w:t>u</w:t>
      </w:r>
      <w:r w:rsidRPr="00926FB8">
        <w:rPr>
          <w:i/>
          <w:iCs/>
        </w:rPr>
        <w:t xml:space="preserve"> </w:t>
      </w:r>
      <w:r w:rsidR="007C7CC2" w:rsidRPr="00926FB8">
        <w:rPr>
          <w:i/>
          <w:iCs/>
          <w:color w:val="auto"/>
        </w:rPr>
        <w:t>Décret n° 2021-575 du 11 mai 2021 modifiant les décrets n° 2020-1262 du 16 octobre 2020 et n° 2020-1310 du 29 octobre 2020 prescrivant les mesures générales nécessaires pour faire face à l'épidémie de covid-19 dans le cadre de l'état d'urgence sanitaire</w:t>
      </w:r>
      <w:r w:rsidRPr="00926FB8">
        <w:rPr>
          <w:i/>
          <w:iCs/>
        </w:rPr>
        <w:t xml:space="preserve">, </w:t>
      </w:r>
      <w:r w:rsidRPr="00926FB8">
        <w:rPr>
          <w:i/>
          <w:iCs/>
          <w:color w:val="FF0000"/>
        </w:rPr>
        <w:t xml:space="preserve">le port du masque est OBLIGATOIRE </w:t>
      </w:r>
      <w:r w:rsidRPr="00926FB8">
        <w:rPr>
          <w:i/>
          <w:iCs/>
        </w:rPr>
        <w:t>pour entrer dans l</w:t>
      </w:r>
      <w:r w:rsidR="001F0624">
        <w:rPr>
          <w:i/>
          <w:iCs/>
        </w:rPr>
        <w:t>’enceinte du</w:t>
      </w:r>
      <w:r w:rsidRPr="00926FB8">
        <w:rPr>
          <w:i/>
          <w:iCs/>
        </w:rPr>
        <w:t xml:space="preserve"> Dianetum</w:t>
      </w:r>
      <w:r w:rsidR="001F0624">
        <w:rPr>
          <w:i/>
          <w:iCs/>
        </w:rPr>
        <w:t>.</w:t>
      </w:r>
      <w:r w:rsidR="001F0624">
        <w:rPr>
          <w:i/>
          <w:iCs/>
          <w:color w:val="FF0000"/>
        </w:rPr>
        <w:t xml:space="preserve"> </w:t>
      </w:r>
      <w:r w:rsidRPr="00926FB8">
        <w:rPr>
          <w:i/>
          <w:iCs/>
        </w:rPr>
        <w:t>Toute personne se présentant sans masque pourra se voir refuser l’accès</w:t>
      </w:r>
      <w:r w:rsidR="000A0C8D" w:rsidRPr="00926FB8">
        <w:rPr>
          <w:i/>
          <w:iCs/>
        </w:rPr>
        <w:t>,</w:t>
      </w:r>
      <w:r w:rsidRPr="00926FB8">
        <w:rPr>
          <w:i/>
          <w:iCs/>
        </w:rPr>
        <w:t xml:space="preserve"> </w:t>
      </w:r>
      <w:r w:rsidR="000A0C8D" w:rsidRPr="00926FB8">
        <w:rPr>
          <w:i/>
          <w:iCs/>
        </w:rPr>
        <w:t>exceptés</w:t>
      </w:r>
      <w:r w:rsidRPr="00926FB8">
        <w:rPr>
          <w:i/>
          <w:iCs/>
        </w:rPr>
        <w:t xml:space="preserve"> les enfants de moins de 11 ans et toute personne en situation de handicap munie d’un certificat médical justifiant de cette dérogation.</w:t>
      </w:r>
    </w:p>
    <w:p w14:paraId="0293299A" w14:textId="5E99C96B" w:rsidR="00A8426A" w:rsidRDefault="00A8426A" w:rsidP="006454D9">
      <w:pPr>
        <w:spacing w:after="0" w:line="240" w:lineRule="auto"/>
        <w:jc w:val="both"/>
      </w:pPr>
    </w:p>
    <w:p w14:paraId="4CD0E4B6" w14:textId="77777777" w:rsidR="00926FB8" w:rsidRDefault="00926FB8" w:rsidP="006454D9">
      <w:pPr>
        <w:spacing w:after="0" w:line="240" w:lineRule="auto"/>
        <w:jc w:val="both"/>
      </w:pPr>
    </w:p>
    <w:p w14:paraId="1F59B8D4" w14:textId="04E307F7" w:rsidR="00EC7410" w:rsidRDefault="00EC7410" w:rsidP="006454D9">
      <w:pPr>
        <w:spacing w:after="0" w:line="240" w:lineRule="auto"/>
        <w:jc w:val="both"/>
        <w:rPr>
          <w:b/>
          <w:bCs/>
          <w:sz w:val="28"/>
          <w:szCs w:val="28"/>
        </w:rPr>
      </w:pPr>
      <w:r w:rsidRPr="00FD38C8">
        <w:rPr>
          <w:b/>
          <w:bCs/>
          <w:sz w:val="28"/>
          <w:szCs w:val="28"/>
        </w:rPr>
        <w:t>Protocole d’accès</w:t>
      </w:r>
    </w:p>
    <w:p w14:paraId="14B54D26" w14:textId="1682BD33" w:rsidR="00926FB8" w:rsidRDefault="00926FB8" w:rsidP="006454D9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0A1050D" w14:textId="77777777" w:rsidR="00926FB8" w:rsidRPr="00FD38C8" w:rsidRDefault="00926FB8" w:rsidP="006454D9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01452AA" w14:textId="02BC9A3B" w:rsidR="00EC7410" w:rsidRDefault="00EC7410" w:rsidP="006454D9">
      <w:pPr>
        <w:spacing w:after="0" w:line="240" w:lineRule="auto"/>
        <w:jc w:val="both"/>
      </w:pPr>
      <w:r>
        <w:t>1/ Chaque personne pénétrant dans le Dianetum doit impérativement se laver les mains au gel hydroalcoolique mis à disposition à l’entrée.</w:t>
      </w:r>
    </w:p>
    <w:p w14:paraId="5C2AE91D" w14:textId="77777777" w:rsidR="006454D9" w:rsidRDefault="006454D9" w:rsidP="006454D9">
      <w:pPr>
        <w:spacing w:after="0" w:line="240" w:lineRule="auto"/>
        <w:jc w:val="both"/>
      </w:pPr>
    </w:p>
    <w:p w14:paraId="36B41FB2" w14:textId="58F38986" w:rsidR="00EC7410" w:rsidRDefault="00EC7410" w:rsidP="006454D9">
      <w:pPr>
        <w:spacing w:after="0" w:line="240" w:lineRule="auto"/>
        <w:jc w:val="both"/>
      </w:pPr>
      <w:r>
        <w:t xml:space="preserve">2/ Chaque personne pénétrant dans le Dianetum doit respecter la distanciation sociale </w:t>
      </w:r>
      <w:r w:rsidR="005C2BD7">
        <w:t xml:space="preserve">d’au moins 1 mètre </w:t>
      </w:r>
      <w:r>
        <w:t>avec les autres personnes</w:t>
      </w:r>
      <w:r w:rsidR="005700BC">
        <w:t xml:space="preserve"> et ne pas enlever son masque durant toute la période de présence dans l’enceinte du Dianetum.</w:t>
      </w:r>
    </w:p>
    <w:p w14:paraId="753DF425" w14:textId="77777777" w:rsidR="006454D9" w:rsidRDefault="006454D9" w:rsidP="006454D9">
      <w:pPr>
        <w:spacing w:after="0" w:line="240" w:lineRule="auto"/>
        <w:jc w:val="both"/>
      </w:pPr>
    </w:p>
    <w:p w14:paraId="2C3C712E" w14:textId="7AF01D8D" w:rsidR="001A0D4E" w:rsidRDefault="001A0D4E" w:rsidP="006454D9">
      <w:pPr>
        <w:spacing w:after="0" w:line="240" w:lineRule="auto"/>
        <w:jc w:val="both"/>
      </w:pPr>
      <w:r>
        <w:t xml:space="preserve">3/ Pour le contrôle des billets : il est demandé aux spectateurs de </w:t>
      </w:r>
      <w:r w:rsidR="005700BC">
        <w:t>séparer</w:t>
      </w:r>
      <w:r>
        <w:t xml:space="preserve"> eux-même</w:t>
      </w:r>
      <w:r w:rsidR="005700BC">
        <w:t>s</w:t>
      </w:r>
      <w:r>
        <w:t xml:space="preserve"> la souche </w:t>
      </w:r>
      <w:r w:rsidR="005700BC">
        <w:t xml:space="preserve">du billet </w:t>
      </w:r>
      <w:r>
        <w:t>et de la déposer</w:t>
      </w:r>
      <w:r w:rsidR="005700BC">
        <w:t xml:space="preserve"> dans la boite placée à cet effet sous le contrôle du personnel de la salle</w:t>
      </w:r>
    </w:p>
    <w:p w14:paraId="64CC1DE2" w14:textId="77777777" w:rsidR="006454D9" w:rsidRDefault="006454D9" w:rsidP="006454D9">
      <w:pPr>
        <w:spacing w:after="0" w:line="240" w:lineRule="auto"/>
        <w:jc w:val="both"/>
      </w:pPr>
    </w:p>
    <w:p w14:paraId="3730C4A2" w14:textId="52639B5A" w:rsidR="00EC7410" w:rsidRDefault="00A4282D" w:rsidP="006454D9">
      <w:pPr>
        <w:spacing w:after="0" w:line="240" w:lineRule="auto"/>
        <w:jc w:val="both"/>
      </w:pPr>
      <w:r>
        <w:t>4</w:t>
      </w:r>
      <w:r w:rsidR="00EC7410">
        <w:t xml:space="preserve">/ Un sens de circulation </w:t>
      </w:r>
      <w:r w:rsidR="00FD38C8">
        <w:t xml:space="preserve">unique </w:t>
      </w:r>
      <w:r w:rsidR="00EC7410">
        <w:t xml:space="preserve">est impératif. Chacun doit suivre les flèches </w:t>
      </w:r>
      <w:r w:rsidR="00FD38C8">
        <w:t>(matérialisation au sol du sens de circulation)</w:t>
      </w:r>
      <w:r w:rsidR="008B5A8B">
        <w:t>. L’entrée dans la salle de spectacle se fait par les portes habituelles (paire et impaire). La sortie se fait</w:t>
      </w:r>
      <w:r w:rsidR="005700BC">
        <w:t>, rangée par rangée,</w:t>
      </w:r>
      <w:r w:rsidR="008B5A8B">
        <w:t xml:space="preserve"> par la porte de secours donnant sur le parking pour les personnes assises en parterre et par les sorties habituelles pour les personnes en gradins.</w:t>
      </w:r>
    </w:p>
    <w:p w14:paraId="05A35D6B" w14:textId="77777777" w:rsidR="006454D9" w:rsidRDefault="006454D9" w:rsidP="006454D9">
      <w:pPr>
        <w:pStyle w:val="Default"/>
        <w:jc w:val="both"/>
        <w:rPr>
          <w:sz w:val="22"/>
          <w:szCs w:val="22"/>
        </w:rPr>
      </w:pPr>
    </w:p>
    <w:p w14:paraId="1E8E3755" w14:textId="7520D3CF" w:rsidR="00CA59C0" w:rsidRDefault="00A4282D" w:rsidP="006454D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EC7410" w:rsidRPr="00690D0F">
        <w:rPr>
          <w:sz w:val="22"/>
          <w:szCs w:val="22"/>
        </w:rPr>
        <w:t>/ L</w:t>
      </w:r>
      <w:r w:rsidR="00CA59C0">
        <w:rPr>
          <w:sz w:val="22"/>
          <w:szCs w:val="22"/>
        </w:rPr>
        <w:t>es</w:t>
      </w:r>
      <w:r w:rsidR="00EC7410" w:rsidRPr="00690D0F">
        <w:rPr>
          <w:sz w:val="22"/>
          <w:szCs w:val="22"/>
        </w:rPr>
        <w:t xml:space="preserve"> </w:t>
      </w:r>
      <w:r w:rsidR="00EC7410" w:rsidRPr="00926FB8">
        <w:rPr>
          <w:sz w:val="22"/>
          <w:szCs w:val="22"/>
          <w:u w:val="single"/>
        </w:rPr>
        <w:t>capacité</w:t>
      </w:r>
      <w:r w:rsidR="00CA59C0" w:rsidRPr="00926FB8">
        <w:rPr>
          <w:sz w:val="22"/>
          <w:szCs w:val="22"/>
          <w:u w:val="single"/>
        </w:rPr>
        <w:t>s</w:t>
      </w:r>
      <w:r w:rsidR="00EC7410" w:rsidRPr="00926FB8">
        <w:rPr>
          <w:sz w:val="22"/>
          <w:szCs w:val="22"/>
          <w:u w:val="single"/>
        </w:rPr>
        <w:t xml:space="preserve"> d’accueil</w:t>
      </w:r>
      <w:r w:rsidR="00EC7410" w:rsidRPr="00690D0F">
        <w:rPr>
          <w:sz w:val="22"/>
          <w:szCs w:val="22"/>
        </w:rPr>
        <w:t xml:space="preserve"> </w:t>
      </w:r>
      <w:r w:rsidR="00CA59C0">
        <w:rPr>
          <w:sz w:val="22"/>
          <w:szCs w:val="22"/>
        </w:rPr>
        <w:t>sont limitées</w:t>
      </w:r>
      <w:r w:rsidR="00EC7410" w:rsidRPr="00690D0F">
        <w:rPr>
          <w:sz w:val="22"/>
          <w:szCs w:val="22"/>
        </w:rPr>
        <w:t xml:space="preserve"> </w:t>
      </w:r>
      <w:r w:rsidR="00CA59C0">
        <w:rPr>
          <w:sz w:val="22"/>
          <w:szCs w:val="22"/>
        </w:rPr>
        <w:t>par des jauges qui sont à respecter scrupuleusement tel qu’indiqué ci-après :</w:t>
      </w:r>
      <w:r w:rsidR="008B5A8B" w:rsidRPr="00690D0F">
        <w:rPr>
          <w:sz w:val="22"/>
          <w:szCs w:val="22"/>
        </w:rPr>
        <w:t xml:space="preserve"> </w:t>
      </w:r>
    </w:p>
    <w:p w14:paraId="076EA61A" w14:textId="77777777" w:rsidR="00E92C76" w:rsidRDefault="00E92C76" w:rsidP="006454D9">
      <w:pPr>
        <w:pStyle w:val="Default"/>
        <w:jc w:val="both"/>
        <w:rPr>
          <w:b/>
          <w:bCs/>
          <w:sz w:val="22"/>
          <w:szCs w:val="22"/>
        </w:rPr>
      </w:pP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92C76" w14:paraId="3B38B053" w14:textId="77777777" w:rsidTr="00E92C76">
        <w:tc>
          <w:tcPr>
            <w:tcW w:w="2614" w:type="dxa"/>
          </w:tcPr>
          <w:p w14:paraId="2668378A" w14:textId="77777777" w:rsidR="00E92C76" w:rsidRDefault="00E92C76" w:rsidP="006454D9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4" w:type="dxa"/>
          </w:tcPr>
          <w:p w14:paraId="07275EB6" w14:textId="7F72C4E7" w:rsidR="00E92C76" w:rsidRPr="00043D3A" w:rsidRDefault="00E92C76" w:rsidP="00E92C76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43D3A">
              <w:rPr>
                <w:b/>
                <w:color w:val="auto"/>
                <w:sz w:val="22"/>
                <w:szCs w:val="22"/>
              </w:rPr>
              <w:t xml:space="preserve">A partir du </w:t>
            </w:r>
            <w:r w:rsidRPr="00043D3A">
              <w:rPr>
                <w:b/>
                <w:color w:val="auto"/>
                <w:sz w:val="22"/>
                <w:szCs w:val="22"/>
              </w:rPr>
              <w:t>19 mai</w:t>
            </w:r>
            <w:r w:rsidRPr="00043D3A">
              <w:rPr>
                <w:b/>
                <w:color w:val="auto"/>
                <w:sz w:val="22"/>
                <w:szCs w:val="22"/>
              </w:rPr>
              <w:t xml:space="preserve"> 2021</w:t>
            </w:r>
          </w:p>
        </w:tc>
        <w:tc>
          <w:tcPr>
            <w:tcW w:w="2614" w:type="dxa"/>
          </w:tcPr>
          <w:p w14:paraId="0C691ABA" w14:textId="15B2D4CD" w:rsidR="00E92C76" w:rsidRPr="00043D3A" w:rsidRDefault="00E92C76" w:rsidP="00E92C76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43D3A">
              <w:rPr>
                <w:b/>
                <w:color w:val="auto"/>
                <w:sz w:val="22"/>
                <w:szCs w:val="22"/>
              </w:rPr>
              <w:t>A partir du 9 juin</w:t>
            </w:r>
          </w:p>
        </w:tc>
        <w:tc>
          <w:tcPr>
            <w:tcW w:w="2614" w:type="dxa"/>
          </w:tcPr>
          <w:p w14:paraId="3733044C" w14:textId="50C4137E" w:rsidR="00E92C76" w:rsidRPr="00043D3A" w:rsidRDefault="00E92C76" w:rsidP="00E92C76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43D3A">
              <w:rPr>
                <w:b/>
                <w:color w:val="auto"/>
                <w:sz w:val="22"/>
                <w:szCs w:val="22"/>
              </w:rPr>
              <w:t>A partir du 30 juin</w:t>
            </w:r>
          </w:p>
        </w:tc>
      </w:tr>
      <w:tr w:rsidR="00E92C76" w14:paraId="6454C4DF" w14:textId="77777777" w:rsidTr="00E92C76">
        <w:tc>
          <w:tcPr>
            <w:tcW w:w="2614" w:type="dxa"/>
            <w:vAlign w:val="center"/>
          </w:tcPr>
          <w:p w14:paraId="08D13C65" w14:textId="248E041D" w:rsidR="00E92C76" w:rsidRDefault="00E92C76" w:rsidP="00E92C7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CA59C0">
              <w:rPr>
                <w:b/>
                <w:bCs/>
                <w:sz w:val="22"/>
                <w:szCs w:val="22"/>
              </w:rPr>
              <w:t>Pour la salle Ronsard</w:t>
            </w:r>
            <w:r>
              <w:rPr>
                <w:sz w:val="22"/>
                <w:szCs w:val="22"/>
              </w:rPr>
              <w:t xml:space="preserve"> (140m²)</w:t>
            </w:r>
          </w:p>
        </w:tc>
        <w:tc>
          <w:tcPr>
            <w:tcW w:w="2614" w:type="dxa"/>
            <w:vAlign w:val="center"/>
          </w:tcPr>
          <w:p w14:paraId="7740919E" w14:textId="77777777" w:rsidR="00E92C76" w:rsidRDefault="00E92C76" w:rsidP="00E92C7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Jauge de 35% soit</w:t>
            </w:r>
          </w:p>
          <w:p w14:paraId="7EDA131E" w14:textId="77777777" w:rsidR="00E92C76" w:rsidRDefault="00E92C76" w:rsidP="00E92C76">
            <w:pPr>
              <w:pStyle w:val="Default"/>
              <w:jc w:val="center"/>
              <w:rPr>
                <w:sz w:val="22"/>
                <w:szCs w:val="22"/>
              </w:rPr>
            </w:pPr>
            <w:r w:rsidRPr="00E92C76">
              <w:rPr>
                <w:b/>
                <w:sz w:val="22"/>
                <w:szCs w:val="22"/>
              </w:rPr>
              <w:t>49 personnes</w:t>
            </w:r>
            <w:r>
              <w:rPr>
                <w:sz w:val="22"/>
                <w:szCs w:val="22"/>
              </w:rPr>
              <w:t xml:space="preserve"> assises</w:t>
            </w:r>
          </w:p>
          <w:p w14:paraId="5E0692CE" w14:textId="0F1C6415" w:rsidR="00E92C76" w:rsidRDefault="00E92C76" w:rsidP="00E92C7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La configuration debout est interdite</w:t>
            </w:r>
          </w:p>
        </w:tc>
        <w:tc>
          <w:tcPr>
            <w:tcW w:w="2614" w:type="dxa"/>
            <w:vAlign w:val="center"/>
          </w:tcPr>
          <w:p w14:paraId="02E6C73E" w14:textId="54C4AEBA" w:rsidR="00E92C76" w:rsidRDefault="00E92C76" w:rsidP="00E92C7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Jauge de </w:t>
            </w: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5% soit</w:t>
            </w:r>
          </w:p>
          <w:p w14:paraId="2AB0D939" w14:textId="601BC629" w:rsidR="00E92C76" w:rsidRDefault="00E92C76" w:rsidP="00E92C76">
            <w:pPr>
              <w:pStyle w:val="Default"/>
              <w:jc w:val="center"/>
              <w:rPr>
                <w:sz w:val="22"/>
                <w:szCs w:val="22"/>
              </w:rPr>
            </w:pPr>
            <w:r w:rsidRPr="00E92C76">
              <w:rPr>
                <w:b/>
                <w:sz w:val="22"/>
                <w:szCs w:val="22"/>
              </w:rPr>
              <w:t>91 personnes</w:t>
            </w:r>
            <w:r>
              <w:rPr>
                <w:sz w:val="22"/>
                <w:szCs w:val="22"/>
              </w:rPr>
              <w:t xml:space="preserve"> assises</w:t>
            </w:r>
          </w:p>
          <w:p w14:paraId="3D3AD7CE" w14:textId="5D8A3952" w:rsidR="00E92C76" w:rsidRDefault="00E92C76" w:rsidP="00E92C7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La configuration debout est interdite</w:t>
            </w:r>
          </w:p>
        </w:tc>
        <w:tc>
          <w:tcPr>
            <w:tcW w:w="2614" w:type="dxa"/>
            <w:vAlign w:val="center"/>
          </w:tcPr>
          <w:p w14:paraId="1575D40D" w14:textId="1C84DB2F" w:rsidR="00E92C76" w:rsidRDefault="00E92C76" w:rsidP="00E92C7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auge 100% en configuration assise. Protocole adapté pour la configuration debout. Possibilité de plafond fixé par le Préfet selon la situation locale.</w:t>
            </w:r>
          </w:p>
        </w:tc>
      </w:tr>
      <w:tr w:rsidR="00E92C76" w14:paraId="3C9A04EA" w14:textId="77777777" w:rsidTr="00E92C76">
        <w:tc>
          <w:tcPr>
            <w:tcW w:w="2614" w:type="dxa"/>
            <w:vAlign w:val="center"/>
          </w:tcPr>
          <w:p w14:paraId="23118A29" w14:textId="42BF42E8" w:rsidR="00E92C76" w:rsidRDefault="00E92C76" w:rsidP="00E92C7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CA59C0">
              <w:rPr>
                <w:b/>
                <w:bCs/>
                <w:sz w:val="22"/>
                <w:szCs w:val="22"/>
              </w:rPr>
              <w:t>salle</w:t>
            </w:r>
            <w:r>
              <w:rPr>
                <w:b/>
                <w:bCs/>
                <w:sz w:val="22"/>
                <w:szCs w:val="22"/>
              </w:rPr>
              <w:t xml:space="preserve"> du Bellay : salle</w:t>
            </w:r>
            <w:r w:rsidRPr="00CA59C0">
              <w:rPr>
                <w:b/>
                <w:bCs/>
                <w:sz w:val="22"/>
                <w:szCs w:val="22"/>
              </w:rPr>
              <w:t xml:space="preserve"> de spectacle</w:t>
            </w:r>
          </w:p>
        </w:tc>
        <w:tc>
          <w:tcPr>
            <w:tcW w:w="2614" w:type="dxa"/>
            <w:vAlign w:val="center"/>
          </w:tcPr>
          <w:p w14:paraId="72EE16FD" w14:textId="1F76BE2E" w:rsidR="00E92C76" w:rsidRDefault="00E92C76" w:rsidP="00E92C7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Pr="00E92C76">
              <w:rPr>
                <w:b/>
                <w:sz w:val="22"/>
                <w:szCs w:val="22"/>
              </w:rPr>
              <w:t>eux sièges d’écart</w:t>
            </w:r>
            <w:r w:rsidRPr="00690D0F">
              <w:rPr>
                <w:sz w:val="22"/>
                <w:szCs w:val="22"/>
              </w:rPr>
              <w:t xml:space="preserve"> entre chaque groupe ayant réservé ensemble (Max 6 personnes)</w:t>
            </w:r>
          </w:p>
        </w:tc>
        <w:tc>
          <w:tcPr>
            <w:tcW w:w="2614" w:type="dxa"/>
            <w:vAlign w:val="center"/>
          </w:tcPr>
          <w:p w14:paraId="32F4EEC8" w14:textId="6843114C" w:rsidR="00E92C76" w:rsidRDefault="00E92C76" w:rsidP="00E92C7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</w:t>
            </w:r>
            <w:r w:rsidRPr="00E92C76">
              <w:rPr>
                <w:b/>
                <w:sz w:val="22"/>
                <w:szCs w:val="22"/>
              </w:rPr>
              <w:t xml:space="preserve">n siège </w:t>
            </w:r>
            <w:r w:rsidRPr="00E92C76">
              <w:rPr>
                <w:b/>
                <w:sz w:val="22"/>
                <w:szCs w:val="22"/>
              </w:rPr>
              <w:t>d’écart</w:t>
            </w:r>
            <w:r>
              <w:rPr>
                <w:sz w:val="22"/>
                <w:szCs w:val="22"/>
              </w:rPr>
              <w:t xml:space="preserve"> </w:t>
            </w:r>
            <w:r w:rsidRPr="00690D0F">
              <w:rPr>
                <w:sz w:val="22"/>
                <w:szCs w:val="22"/>
              </w:rPr>
              <w:t>entre chaque</w:t>
            </w:r>
            <w:r>
              <w:rPr>
                <w:sz w:val="22"/>
                <w:szCs w:val="22"/>
              </w:rPr>
              <w:t xml:space="preserve"> groupe ay</w:t>
            </w:r>
            <w:r w:rsidRPr="00690D0F">
              <w:rPr>
                <w:sz w:val="22"/>
                <w:szCs w:val="22"/>
              </w:rPr>
              <w:t>ant réservé ensemble (Max 10 personnes)</w:t>
            </w:r>
          </w:p>
        </w:tc>
        <w:tc>
          <w:tcPr>
            <w:tcW w:w="2614" w:type="dxa"/>
            <w:vMerge w:val="restart"/>
            <w:vAlign w:val="center"/>
          </w:tcPr>
          <w:p w14:paraId="0E2E548F" w14:textId="77777777" w:rsidR="00043D3A" w:rsidRDefault="00E92C76" w:rsidP="00E92C76">
            <w:pPr>
              <w:pStyle w:val="Default"/>
              <w:jc w:val="center"/>
              <w:rPr>
                <w:sz w:val="22"/>
                <w:szCs w:val="22"/>
              </w:rPr>
            </w:pPr>
            <w:r w:rsidRPr="00690D0F">
              <w:rPr>
                <w:sz w:val="22"/>
                <w:szCs w:val="22"/>
              </w:rPr>
              <w:t xml:space="preserve">Jauge de 100 % sans distanciation avec respect des gestes barrières </w:t>
            </w:r>
          </w:p>
          <w:p w14:paraId="797946B2" w14:textId="226EA86D" w:rsidR="00E92C76" w:rsidRDefault="00E92C76" w:rsidP="00E92C7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690D0F">
              <w:rPr>
                <w:sz w:val="22"/>
                <w:szCs w:val="22"/>
              </w:rPr>
              <w:t xml:space="preserve">(port du masque, distanciation dans les espaces de circulation, gel </w:t>
            </w:r>
            <w:proofErr w:type="spellStart"/>
            <w:r w:rsidRPr="00690D0F">
              <w:rPr>
                <w:sz w:val="22"/>
                <w:szCs w:val="22"/>
              </w:rPr>
              <w:t>hydroalcoolique</w:t>
            </w:r>
            <w:proofErr w:type="spellEnd"/>
            <w:r w:rsidRPr="00690D0F">
              <w:rPr>
                <w:sz w:val="22"/>
                <w:szCs w:val="22"/>
              </w:rPr>
              <w:t>)</w:t>
            </w:r>
          </w:p>
        </w:tc>
      </w:tr>
      <w:tr w:rsidR="00E92C76" w14:paraId="5169CB76" w14:textId="77777777" w:rsidTr="00E92C76">
        <w:tc>
          <w:tcPr>
            <w:tcW w:w="2614" w:type="dxa"/>
            <w:vAlign w:val="center"/>
          </w:tcPr>
          <w:p w14:paraId="7BBB4E5C" w14:textId="38CA8335" w:rsidR="00E92C76" w:rsidRDefault="00E92C76" w:rsidP="00E92C7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5C686E">
              <w:rPr>
                <w:b/>
                <w:bCs/>
                <w:sz w:val="22"/>
                <w:szCs w:val="22"/>
              </w:rPr>
              <w:t>Dans le Hall</w:t>
            </w:r>
          </w:p>
        </w:tc>
        <w:tc>
          <w:tcPr>
            <w:tcW w:w="2614" w:type="dxa"/>
            <w:vAlign w:val="center"/>
          </w:tcPr>
          <w:p w14:paraId="33D4A2B5" w14:textId="77777777" w:rsidR="00E92C76" w:rsidRDefault="00E92C76" w:rsidP="00E92C7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5C686E">
              <w:rPr>
                <w:sz w:val="22"/>
                <w:szCs w:val="22"/>
              </w:rPr>
              <w:t>as de station prolongée, port du masque et distanciation de</w:t>
            </w:r>
            <w:r>
              <w:rPr>
                <w:sz w:val="22"/>
                <w:szCs w:val="22"/>
              </w:rPr>
              <w:t xml:space="preserve"> </w:t>
            </w:r>
            <w:r w:rsidRPr="00E92C76">
              <w:rPr>
                <w:b/>
                <w:sz w:val="22"/>
                <w:szCs w:val="22"/>
              </w:rPr>
              <w:t xml:space="preserve">2 mètres </w:t>
            </w:r>
            <w:r>
              <w:rPr>
                <w:sz w:val="22"/>
                <w:szCs w:val="22"/>
              </w:rPr>
              <w:t>entre chaque personne.</w:t>
            </w:r>
          </w:p>
        </w:tc>
        <w:tc>
          <w:tcPr>
            <w:tcW w:w="2614" w:type="dxa"/>
            <w:vAlign w:val="center"/>
          </w:tcPr>
          <w:p w14:paraId="0D5C3A76" w14:textId="01A52D61" w:rsidR="00E92C76" w:rsidRDefault="00E92C76" w:rsidP="00E92C7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5C686E">
              <w:rPr>
                <w:sz w:val="22"/>
                <w:szCs w:val="22"/>
              </w:rPr>
              <w:t>pas de station prolongée, port du masque et</w:t>
            </w:r>
            <w:r>
              <w:rPr>
                <w:sz w:val="22"/>
                <w:szCs w:val="22"/>
              </w:rPr>
              <w:t xml:space="preserve"> </w:t>
            </w:r>
            <w:r w:rsidRPr="00E92C76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92C76">
              <w:rPr>
                <w:b/>
                <w:sz w:val="22"/>
                <w:szCs w:val="22"/>
              </w:rPr>
              <w:t>mètre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14" w:type="dxa"/>
            <w:vMerge/>
          </w:tcPr>
          <w:p w14:paraId="263B70F9" w14:textId="4FE42D26" w:rsidR="00E92C76" w:rsidRDefault="00E92C76" w:rsidP="006454D9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2F29DF89" w14:textId="77777777" w:rsidR="00926FB8" w:rsidRDefault="00926FB8" w:rsidP="006454D9">
      <w:pPr>
        <w:pStyle w:val="Default"/>
        <w:jc w:val="both"/>
        <w:rPr>
          <w:sz w:val="22"/>
          <w:szCs w:val="22"/>
        </w:rPr>
      </w:pPr>
    </w:p>
    <w:p w14:paraId="3CBA0D86" w14:textId="3B68A8FF" w:rsidR="00926FB8" w:rsidRPr="005C686E" w:rsidRDefault="00926FB8" w:rsidP="006454D9">
      <w:pPr>
        <w:pStyle w:val="Default"/>
        <w:jc w:val="both"/>
        <w:rPr>
          <w:sz w:val="22"/>
          <w:szCs w:val="22"/>
        </w:rPr>
      </w:pPr>
    </w:p>
    <w:p w14:paraId="6BF4CC84" w14:textId="6C5726D6" w:rsidR="00FD38C8" w:rsidRPr="000A0C8D" w:rsidRDefault="00A4282D" w:rsidP="006454D9">
      <w:pPr>
        <w:spacing w:after="0" w:line="240" w:lineRule="auto"/>
        <w:jc w:val="both"/>
        <w:rPr>
          <w:color w:val="FF0000"/>
        </w:rPr>
      </w:pPr>
      <w:r w:rsidRPr="000A0C8D">
        <w:t>6</w:t>
      </w:r>
      <w:r w:rsidR="00FD38C8" w:rsidRPr="000A0C8D">
        <w:t xml:space="preserve">/ Les portes demeurent ouvertes pour limiter autant que possible </w:t>
      </w:r>
      <w:r w:rsidR="00043D3A">
        <w:t>le nombre de points contacts</w:t>
      </w:r>
      <w:r w:rsidR="00FD38C8" w:rsidRPr="000A0C8D">
        <w:t>. Les locaux seront aérés le plus possible</w:t>
      </w:r>
      <w:r w:rsidR="00926FB8">
        <w:t xml:space="preserve"> au moins 15mn toutes les heures. </w:t>
      </w:r>
    </w:p>
    <w:p w14:paraId="67437E14" w14:textId="77777777" w:rsidR="006454D9" w:rsidRDefault="006454D9" w:rsidP="006454D9">
      <w:pPr>
        <w:spacing w:after="0" w:line="240" w:lineRule="auto"/>
        <w:jc w:val="both"/>
      </w:pPr>
    </w:p>
    <w:p w14:paraId="528095F0" w14:textId="47E670BF" w:rsidR="00EC7410" w:rsidRDefault="00A4282D" w:rsidP="006454D9">
      <w:pPr>
        <w:spacing w:after="0" w:line="240" w:lineRule="auto"/>
        <w:jc w:val="both"/>
      </w:pPr>
      <w:r>
        <w:t>7</w:t>
      </w:r>
      <w:r w:rsidR="00EC7410">
        <w:t xml:space="preserve">/ Il n’y a ni </w:t>
      </w:r>
      <w:r w:rsidR="00514AB8">
        <w:t xml:space="preserve">entracte, ni </w:t>
      </w:r>
      <w:r w:rsidR="00EC7410">
        <w:t>vestiaire, ni buvette</w:t>
      </w:r>
      <w:r w:rsidR="00514AB8">
        <w:t>.</w:t>
      </w:r>
    </w:p>
    <w:p w14:paraId="2348A58D" w14:textId="77777777" w:rsidR="006454D9" w:rsidRDefault="006454D9" w:rsidP="006454D9">
      <w:pPr>
        <w:spacing w:after="0" w:line="240" w:lineRule="auto"/>
        <w:jc w:val="both"/>
      </w:pPr>
    </w:p>
    <w:p w14:paraId="739AB232" w14:textId="51680757" w:rsidR="00EC7410" w:rsidRPr="00CA59C0" w:rsidRDefault="00A4282D" w:rsidP="006454D9">
      <w:pPr>
        <w:spacing w:after="0" w:line="240" w:lineRule="auto"/>
        <w:jc w:val="both"/>
      </w:pPr>
      <w:r w:rsidRPr="00CA59C0">
        <w:t>8</w:t>
      </w:r>
      <w:r w:rsidR="00EC7410" w:rsidRPr="00CA59C0">
        <w:t>/ Les sanitaires sont accessible</w:t>
      </w:r>
      <w:r w:rsidR="00FD38C8" w:rsidRPr="00CA59C0">
        <w:t>s</w:t>
      </w:r>
      <w:r w:rsidR="00EC7410" w:rsidRPr="00CA59C0">
        <w:t xml:space="preserve"> pour </w:t>
      </w:r>
      <w:r w:rsidR="00CA59C0" w:rsidRPr="00CA59C0">
        <w:t>deux</w:t>
      </w:r>
      <w:r w:rsidR="00EC7410" w:rsidRPr="00CA59C0">
        <w:t xml:space="preserve"> personne</w:t>
      </w:r>
      <w:r w:rsidR="00CA59C0" w:rsidRPr="00CA59C0">
        <w:t>s</w:t>
      </w:r>
      <w:r w:rsidR="00EC7410" w:rsidRPr="00CA59C0">
        <w:t xml:space="preserve"> à la fois (</w:t>
      </w:r>
      <w:r w:rsidR="00CA59C0" w:rsidRPr="00CA59C0">
        <w:t>1</w:t>
      </w:r>
      <w:r w:rsidR="00EC7410" w:rsidRPr="00CA59C0">
        <w:t xml:space="preserve"> WC</w:t>
      </w:r>
      <w:r w:rsidR="00CA59C0" w:rsidRPr="00CA59C0">
        <w:t xml:space="preserve"> sur 2 est condamné</w:t>
      </w:r>
      <w:r w:rsidR="00EC7410" w:rsidRPr="00CA59C0">
        <w:t>)</w:t>
      </w:r>
      <w:r w:rsidR="007C7CC2" w:rsidRPr="00CA59C0">
        <w:t>. Lorsque les toilettes sont déjà occupées, les personnes attendent à la porte en respectant la distanciation de 1 mètre matérialisée au sol</w:t>
      </w:r>
      <w:r w:rsidR="00CA59C0" w:rsidRPr="00CA59C0">
        <w:t xml:space="preserve"> dans le</w:t>
      </w:r>
      <w:r w:rsidR="008B5A8B" w:rsidRPr="00CA59C0">
        <w:t xml:space="preserve"> respect de la distanciation</w:t>
      </w:r>
      <w:r w:rsidR="00CA59C0" w:rsidRPr="00CA59C0">
        <w:t>.</w:t>
      </w:r>
      <w:r w:rsidR="00CA59C0">
        <w:t xml:space="preserve"> Le fonctionnement est affiché sur les portes des sanitaires.</w:t>
      </w:r>
    </w:p>
    <w:p w14:paraId="3503D55C" w14:textId="77777777" w:rsidR="006454D9" w:rsidRDefault="006454D9" w:rsidP="006454D9">
      <w:pPr>
        <w:spacing w:after="0" w:line="240" w:lineRule="auto"/>
        <w:jc w:val="both"/>
      </w:pPr>
    </w:p>
    <w:p w14:paraId="2A050908" w14:textId="6679DE72" w:rsidR="00EC7410" w:rsidRDefault="00A4282D" w:rsidP="006454D9">
      <w:pPr>
        <w:spacing w:after="0" w:line="240" w:lineRule="auto"/>
        <w:jc w:val="both"/>
      </w:pPr>
      <w:r>
        <w:t>9</w:t>
      </w:r>
      <w:r w:rsidR="00EC7410" w:rsidRPr="007C7CC2">
        <w:t xml:space="preserve">/ </w:t>
      </w:r>
      <w:r w:rsidR="006058B0" w:rsidRPr="007C7CC2">
        <w:t>Les personnes accédant au site du Dianetum sont invité</w:t>
      </w:r>
      <w:r w:rsidR="00043D3A">
        <w:t>e</w:t>
      </w:r>
      <w:r w:rsidR="006058B0" w:rsidRPr="007C7CC2">
        <w:t xml:space="preserve">s à se rendre directement dans l’espace d’animation qui les concerne, puis de rejoindre directement leur véhicule à la fin </w:t>
      </w:r>
      <w:r w:rsidR="004576CD" w:rsidRPr="007C7CC2">
        <w:t>de celle</w:t>
      </w:r>
      <w:r w:rsidR="006058B0" w:rsidRPr="007C7CC2">
        <w:t>-ci</w:t>
      </w:r>
      <w:r w:rsidR="004576CD" w:rsidRPr="007C7CC2">
        <w:t>,</w:t>
      </w:r>
      <w:r w:rsidR="006058B0" w:rsidRPr="007C7CC2">
        <w:t xml:space="preserve"> sans regroupement, même temporaire. La limite étant </w:t>
      </w:r>
      <w:r w:rsidR="004576CD" w:rsidRPr="007C7CC2">
        <w:t>fixée</w:t>
      </w:r>
      <w:r w:rsidR="006058B0" w:rsidRPr="007C7CC2">
        <w:t xml:space="preserve"> à 10 personnes maximum en cas de regroupement temporaire nécessaire. </w:t>
      </w:r>
    </w:p>
    <w:p w14:paraId="281CB234" w14:textId="49435634" w:rsidR="00926FB8" w:rsidRPr="006058B0" w:rsidRDefault="00926FB8" w:rsidP="006454D9">
      <w:pPr>
        <w:spacing w:after="0" w:line="240" w:lineRule="auto"/>
        <w:jc w:val="both"/>
        <w:rPr>
          <w:color w:val="FF0000"/>
        </w:rPr>
      </w:pPr>
      <w:r>
        <w:lastRenderedPageBreak/>
        <w:t>Pour les scolaires, il est demand</w:t>
      </w:r>
      <w:r w:rsidR="007C600F">
        <w:t>é</w:t>
      </w:r>
      <w:r>
        <w:t xml:space="preserve"> aux accompagnants de les attendre à l’extérieur du Dianetum.</w:t>
      </w:r>
    </w:p>
    <w:p w14:paraId="6F1CFAAB" w14:textId="77777777" w:rsidR="006454D9" w:rsidRDefault="006454D9" w:rsidP="006454D9">
      <w:pPr>
        <w:spacing w:after="0" w:line="240" w:lineRule="auto"/>
        <w:jc w:val="both"/>
      </w:pPr>
    </w:p>
    <w:p w14:paraId="164F148F" w14:textId="5815FD0D" w:rsidR="00EC7410" w:rsidRDefault="00A4282D" w:rsidP="006454D9">
      <w:pPr>
        <w:spacing w:after="0" w:line="240" w:lineRule="auto"/>
        <w:jc w:val="both"/>
      </w:pPr>
      <w:r>
        <w:t>10</w:t>
      </w:r>
      <w:r w:rsidR="00EC7410">
        <w:t xml:space="preserve">/ </w:t>
      </w:r>
      <w:r w:rsidR="00CA59C0">
        <w:t xml:space="preserve">La référente Covid-19 </w:t>
      </w:r>
      <w:r w:rsidR="00EC7410">
        <w:t xml:space="preserve">du Dianetum </w:t>
      </w:r>
      <w:r w:rsidR="00CA59C0">
        <w:t>est Nathalie TACHON Tél. : 06 48 28 21 48. Elle a la</w:t>
      </w:r>
      <w:r w:rsidR="00EC7410">
        <w:t xml:space="preserve"> charge de faire respecter les mesures sanitaires en vigueur. </w:t>
      </w:r>
      <w:r w:rsidR="00CA59C0">
        <w:t>En son absence, le coordinateur désigné de l’association, de l’équipe scolaire, de la cie artistique</w:t>
      </w:r>
      <w:r w:rsidR="00926FB8">
        <w:t xml:space="preserve">, de la réunion, … est chargé de faire respecter ce protocole qu’il aura signé au préalable.  </w:t>
      </w:r>
    </w:p>
    <w:p w14:paraId="45C96091" w14:textId="77777777" w:rsidR="006454D9" w:rsidRDefault="006454D9" w:rsidP="006454D9">
      <w:pPr>
        <w:spacing w:after="0" w:line="240" w:lineRule="auto"/>
        <w:jc w:val="both"/>
      </w:pPr>
    </w:p>
    <w:p w14:paraId="001445A3" w14:textId="41B78275" w:rsidR="00EC7410" w:rsidRDefault="00FD38C8" w:rsidP="006454D9">
      <w:pPr>
        <w:spacing w:after="0" w:line="240" w:lineRule="auto"/>
        <w:jc w:val="both"/>
      </w:pPr>
      <w:r>
        <w:t>1</w:t>
      </w:r>
      <w:r w:rsidR="00A4282D">
        <w:t>1</w:t>
      </w:r>
      <w:r>
        <w:t>/ Ce protocole d’accès est affiché dès l’entrée du Dianetum.</w:t>
      </w:r>
      <w:r w:rsidR="002372ED">
        <w:t xml:space="preserve"> </w:t>
      </w:r>
    </w:p>
    <w:p w14:paraId="1C6B7158" w14:textId="77777777" w:rsidR="00A4282D" w:rsidRDefault="00A4282D" w:rsidP="006454D9">
      <w:pPr>
        <w:jc w:val="both"/>
      </w:pPr>
    </w:p>
    <w:p w14:paraId="5C97F2DA" w14:textId="77777777" w:rsidR="00A4282D" w:rsidRDefault="00EC7410" w:rsidP="00A4282D">
      <w:pPr>
        <w:jc w:val="center"/>
        <w:rPr>
          <w:color w:val="7030A0"/>
          <w:sz w:val="28"/>
          <w:szCs w:val="28"/>
        </w:rPr>
      </w:pPr>
      <w:r w:rsidRPr="006018D6">
        <w:rPr>
          <w:color w:val="7030A0"/>
          <w:sz w:val="28"/>
          <w:szCs w:val="28"/>
        </w:rPr>
        <w:t>NOUS VOUS REMERCIONS DE VOTRE COMPREHENSION</w:t>
      </w:r>
      <w:r>
        <w:rPr>
          <w:color w:val="7030A0"/>
          <w:sz w:val="28"/>
          <w:szCs w:val="28"/>
        </w:rPr>
        <w:t xml:space="preserve"> </w:t>
      </w:r>
    </w:p>
    <w:p w14:paraId="7CA0E093" w14:textId="2411DEAA" w:rsidR="00EC7410" w:rsidRPr="006018D6" w:rsidRDefault="00EC7410" w:rsidP="00A4282D">
      <w:pPr>
        <w:jc w:val="center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POUR LA SECURITE DE TOUS </w:t>
      </w:r>
    </w:p>
    <w:p w14:paraId="67D14B7D" w14:textId="77777777" w:rsidR="00EC7410" w:rsidRDefault="00EC7410" w:rsidP="00EC7410"/>
    <w:p w14:paraId="3E86E9C0" w14:textId="77777777" w:rsidR="008B4EF7" w:rsidRDefault="008B4EF7"/>
    <w:sectPr w:rsidR="008B4EF7" w:rsidSect="00A842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410"/>
    <w:rsid w:val="00043D3A"/>
    <w:rsid w:val="000A0C8D"/>
    <w:rsid w:val="001A0D4E"/>
    <w:rsid w:val="001F0624"/>
    <w:rsid w:val="00230E0D"/>
    <w:rsid w:val="002372ED"/>
    <w:rsid w:val="0030171B"/>
    <w:rsid w:val="003F0AB7"/>
    <w:rsid w:val="004576CD"/>
    <w:rsid w:val="004B0AC8"/>
    <w:rsid w:val="00514AB8"/>
    <w:rsid w:val="005700BC"/>
    <w:rsid w:val="005C2BD7"/>
    <w:rsid w:val="005C686E"/>
    <w:rsid w:val="006058B0"/>
    <w:rsid w:val="006454D9"/>
    <w:rsid w:val="00690D0F"/>
    <w:rsid w:val="007C600F"/>
    <w:rsid w:val="007C7CC2"/>
    <w:rsid w:val="008B4EF7"/>
    <w:rsid w:val="008B5A8B"/>
    <w:rsid w:val="00926FB8"/>
    <w:rsid w:val="0097361F"/>
    <w:rsid w:val="00A4282D"/>
    <w:rsid w:val="00A8426A"/>
    <w:rsid w:val="00CA59C0"/>
    <w:rsid w:val="00E92C76"/>
    <w:rsid w:val="00EC7410"/>
    <w:rsid w:val="00FD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866CA"/>
  <w15:chartTrackingRefBased/>
  <w15:docId w15:val="{C4BD0325-3772-4B12-B5A6-B3079B91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410"/>
  </w:style>
  <w:style w:type="paragraph" w:styleId="Titre1">
    <w:name w:val="heading 1"/>
    <w:basedOn w:val="Normal"/>
    <w:next w:val="Normal"/>
    <w:link w:val="Titre1Car"/>
    <w:uiPriority w:val="9"/>
    <w:qFormat/>
    <w:rsid w:val="006058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90D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6058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E92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628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Anne-Claire RIVEREAU</cp:lastModifiedBy>
  <cp:revision>3</cp:revision>
  <dcterms:created xsi:type="dcterms:W3CDTF">2021-05-21T11:45:00Z</dcterms:created>
  <dcterms:modified xsi:type="dcterms:W3CDTF">2021-05-21T11:47:00Z</dcterms:modified>
</cp:coreProperties>
</file>